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15" w:rsidRDefault="00271B15">
      <w:pPr>
        <w:rPr>
          <w:rFonts w:ascii="Times New Roman" w:hAnsi="Times New Roman" w:cs="Times New Roman"/>
        </w:rPr>
      </w:pPr>
    </w:p>
    <w:p w:rsidR="00786D4E" w:rsidRDefault="00665690">
      <w:pPr>
        <w:rPr>
          <w:rFonts w:ascii="Times New Roman" w:hAnsi="Times New Roman" w:cs="Times New Roman"/>
        </w:rPr>
      </w:pPr>
      <w:r w:rsidRPr="00665690">
        <w:rPr>
          <w:rFonts w:ascii="Times New Roman" w:hAnsi="Times New Roman" w:cs="Times New Roman"/>
        </w:rPr>
        <w:t>Urząd</w:t>
      </w:r>
      <w:r>
        <w:rPr>
          <w:rFonts w:ascii="Times New Roman" w:hAnsi="Times New Roman" w:cs="Times New Roman"/>
        </w:rPr>
        <w:t xml:space="preserve"> </w:t>
      </w:r>
      <w:r w:rsidRPr="00665690">
        <w:rPr>
          <w:rFonts w:ascii="Times New Roman" w:hAnsi="Times New Roman" w:cs="Times New Roman"/>
        </w:rPr>
        <w:t>Miasta i Gminy w Kazimierzy Wielkiej zgodnie z art. 37 ustawy o finansach publicznych podaje do publicznej wiadomości następujące</w:t>
      </w:r>
      <w:r>
        <w:rPr>
          <w:rFonts w:ascii="Times New Roman" w:hAnsi="Times New Roman" w:cs="Times New Roman"/>
        </w:rPr>
        <w:t xml:space="preserve"> informacje </w:t>
      </w:r>
      <w:proofErr w:type="spellStart"/>
      <w:r>
        <w:rPr>
          <w:rFonts w:ascii="Times New Roman" w:hAnsi="Times New Roman" w:cs="Times New Roman"/>
        </w:rPr>
        <w:t>wg</w:t>
      </w:r>
      <w:proofErr w:type="spellEnd"/>
      <w:r>
        <w:rPr>
          <w:rFonts w:ascii="Times New Roman" w:hAnsi="Times New Roman" w:cs="Times New Roman"/>
        </w:rPr>
        <w:t>. stanu na dzień 31.03.2020 r.</w:t>
      </w:r>
    </w:p>
    <w:p w:rsidR="00271B15" w:rsidRDefault="00665690" w:rsidP="00271B1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71B15">
        <w:rPr>
          <w:rFonts w:ascii="Times New Roman" w:hAnsi="Times New Roman" w:cs="Times New Roman"/>
        </w:rPr>
        <w:t>Kwartalna informacja o wykonaniu budżetu Gminy Kazimierza Wielka:</w:t>
      </w:r>
    </w:p>
    <w:tbl>
      <w:tblPr>
        <w:tblW w:w="72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880"/>
        <w:gridCol w:w="2180"/>
        <w:gridCol w:w="2180"/>
      </w:tblGrid>
      <w:tr w:rsidR="00271B15" w:rsidRPr="00271B15" w:rsidTr="00271B15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B1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15" w:rsidRPr="00271B15" w:rsidRDefault="00271B15" w:rsidP="00271B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71B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Plan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15" w:rsidRPr="00271B15" w:rsidRDefault="00271B15" w:rsidP="00271B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71B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Wykonanie</w:t>
            </w:r>
          </w:p>
        </w:tc>
      </w:tr>
      <w:tr w:rsidR="00271B15" w:rsidRPr="00271B15" w:rsidTr="00271B15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71B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Dochody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71B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83 145 223,50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71B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17 767 547,81 zł</w:t>
            </w:r>
          </w:p>
        </w:tc>
      </w:tr>
      <w:tr w:rsidR="00271B15" w:rsidRPr="00271B15" w:rsidTr="00271B15">
        <w:trPr>
          <w:trHeight w:val="28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B15">
              <w:rPr>
                <w:rFonts w:ascii="Arial" w:eastAsia="Times New Roman" w:hAnsi="Arial" w:cs="Arial"/>
                <w:color w:val="000000"/>
                <w:lang w:eastAsia="pl-PL"/>
              </w:rPr>
              <w:t>bieżące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B15">
              <w:rPr>
                <w:rFonts w:ascii="Arial" w:eastAsia="Times New Roman" w:hAnsi="Arial" w:cs="Arial"/>
                <w:color w:val="000000"/>
                <w:lang w:eastAsia="pl-PL"/>
              </w:rPr>
              <w:t>62 431 312,50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B15">
              <w:rPr>
                <w:rFonts w:ascii="Arial" w:eastAsia="Times New Roman" w:hAnsi="Arial" w:cs="Arial"/>
                <w:color w:val="000000"/>
                <w:lang w:eastAsia="pl-PL"/>
              </w:rPr>
              <w:t>17 096 272,38 zł</w:t>
            </w:r>
          </w:p>
        </w:tc>
      </w:tr>
      <w:tr w:rsidR="00271B15" w:rsidRPr="00271B15" w:rsidTr="00271B15">
        <w:trPr>
          <w:trHeight w:val="28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B15">
              <w:rPr>
                <w:rFonts w:ascii="Arial" w:eastAsia="Times New Roman" w:hAnsi="Arial" w:cs="Arial"/>
                <w:color w:val="000000"/>
                <w:lang w:eastAsia="pl-PL"/>
              </w:rPr>
              <w:t>majątkowe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B15">
              <w:rPr>
                <w:rFonts w:ascii="Arial" w:eastAsia="Times New Roman" w:hAnsi="Arial" w:cs="Arial"/>
                <w:color w:val="000000"/>
                <w:lang w:eastAsia="pl-PL"/>
              </w:rPr>
              <w:t>20 713 911,00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B15">
              <w:rPr>
                <w:rFonts w:ascii="Arial" w:eastAsia="Times New Roman" w:hAnsi="Arial" w:cs="Arial"/>
                <w:color w:val="000000"/>
                <w:lang w:eastAsia="pl-PL"/>
              </w:rPr>
              <w:t>671 275,43 zł</w:t>
            </w:r>
          </w:p>
        </w:tc>
      </w:tr>
      <w:tr w:rsidR="00271B15" w:rsidRPr="00271B15" w:rsidTr="00271B15">
        <w:trPr>
          <w:trHeight w:val="28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B1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B1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B1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1B15" w:rsidRPr="00271B15" w:rsidTr="00271B15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71B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Wydatki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71B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87 395 223,50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71B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15 810 260,98 zł</w:t>
            </w:r>
          </w:p>
        </w:tc>
      </w:tr>
      <w:tr w:rsidR="00271B15" w:rsidRPr="00271B15" w:rsidTr="00271B15">
        <w:trPr>
          <w:trHeight w:val="28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B15">
              <w:rPr>
                <w:rFonts w:ascii="Arial" w:eastAsia="Times New Roman" w:hAnsi="Arial" w:cs="Arial"/>
                <w:color w:val="000000"/>
                <w:lang w:eastAsia="pl-PL"/>
              </w:rPr>
              <w:t>bieżące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B15">
              <w:rPr>
                <w:rFonts w:ascii="Arial" w:eastAsia="Times New Roman" w:hAnsi="Arial" w:cs="Arial"/>
                <w:color w:val="000000"/>
                <w:lang w:eastAsia="pl-PL"/>
              </w:rPr>
              <w:t>59 215 497,50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B15">
              <w:rPr>
                <w:rFonts w:ascii="Arial" w:eastAsia="Times New Roman" w:hAnsi="Arial" w:cs="Arial"/>
                <w:color w:val="000000"/>
                <w:lang w:eastAsia="pl-PL"/>
              </w:rPr>
              <w:t>14 806 469,55 zł</w:t>
            </w:r>
          </w:p>
        </w:tc>
      </w:tr>
      <w:tr w:rsidR="00271B15" w:rsidRPr="00271B15" w:rsidTr="00271B15">
        <w:trPr>
          <w:trHeight w:val="28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B15">
              <w:rPr>
                <w:rFonts w:ascii="Arial" w:eastAsia="Times New Roman" w:hAnsi="Arial" w:cs="Arial"/>
                <w:color w:val="000000"/>
                <w:lang w:eastAsia="pl-PL"/>
              </w:rPr>
              <w:t>majątkowe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B15">
              <w:rPr>
                <w:rFonts w:ascii="Arial" w:eastAsia="Times New Roman" w:hAnsi="Arial" w:cs="Arial"/>
                <w:color w:val="000000"/>
                <w:lang w:eastAsia="pl-PL"/>
              </w:rPr>
              <w:t>28 179 726,00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B15">
              <w:rPr>
                <w:rFonts w:ascii="Arial" w:eastAsia="Times New Roman" w:hAnsi="Arial" w:cs="Arial"/>
                <w:color w:val="000000"/>
                <w:lang w:eastAsia="pl-PL"/>
              </w:rPr>
              <w:t>1 003 791,43 zł</w:t>
            </w:r>
          </w:p>
        </w:tc>
      </w:tr>
      <w:tr w:rsidR="00271B15" w:rsidRPr="00271B15" w:rsidTr="00271B15">
        <w:trPr>
          <w:trHeight w:val="28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B1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B1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B1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1B15" w:rsidRPr="00271B15" w:rsidTr="00271B15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71B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Wynik / Planowany deficyt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71B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-4 250 000,00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71B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1 957 286,83 zł</w:t>
            </w:r>
          </w:p>
        </w:tc>
      </w:tr>
    </w:tbl>
    <w:p w:rsidR="00271B15" w:rsidRPr="00271B15" w:rsidRDefault="00271B15" w:rsidP="00271B15">
      <w:pPr>
        <w:rPr>
          <w:rFonts w:ascii="Times New Roman" w:hAnsi="Times New Roman" w:cs="Times New Roman"/>
        </w:rPr>
      </w:pPr>
    </w:p>
    <w:p w:rsidR="00665690" w:rsidRPr="00271B15" w:rsidRDefault="00665690" w:rsidP="00271B1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71B15">
        <w:rPr>
          <w:rFonts w:ascii="Times New Roman" w:hAnsi="Times New Roman" w:cs="Times New Roman"/>
        </w:rPr>
        <w:t xml:space="preserve">Kwartalna informacja o udzielonych umorzeniach niepodatkowych należności </w:t>
      </w:r>
      <w:r w:rsidR="00271B15">
        <w:rPr>
          <w:rFonts w:ascii="Times New Roman" w:hAnsi="Times New Roman" w:cs="Times New Roman"/>
        </w:rPr>
        <w:t>budżet</w:t>
      </w:r>
      <w:r w:rsidRPr="00271B15">
        <w:rPr>
          <w:rFonts w:ascii="Times New Roman" w:hAnsi="Times New Roman" w:cs="Times New Roman"/>
        </w:rPr>
        <w:t xml:space="preserve">owych, o których mowa w art. 60 ustawy o finansach publicznych: </w:t>
      </w:r>
    </w:p>
    <w:p w:rsidR="00665690" w:rsidRPr="00665690" w:rsidRDefault="00271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 brak udzielonych umorzeń w I kwartale 2020 roku. </w:t>
      </w:r>
    </w:p>
    <w:sectPr w:rsidR="00665690" w:rsidRPr="00665690" w:rsidSect="00786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36D8"/>
    <w:multiLevelType w:val="hybridMultilevel"/>
    <w:tmpl w:val="7E4EF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5690"/>
    <w:rsid w:val="00271B15"/>
    <w:rsid w:val="004654F4"/>
    <w:rsid w:val="00665690"/>
    <w:rsid w:val="0078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1</cp:revision>
  <dcterms:created xsi:type="dcterms:W3CDTF">2020-06-24T09:10:00Z</dcterms:created>
  <dcterms:modified xsi:type="dcterms:W3CDTF">2020-06-24T09:49:00Z</dcterms:modified>
</cp:coreProperties>
</file>